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Согласие на обработку персональных данных</w:t>
      </w:r>
    </w:p>
    <w:p>
      <w:pPr>
        <w:jc w:val="right"/>
      </w:pPr>
      <w:r>
        <w:rPr>
          <w:color w:val="808080"/>
          <w:sz w:val="20"/>
        </w:rPr>
        <w:t>В соответствии со ст. 9 Федерального закона</w:t>
        <w:br/>
        <w:t>от 27.07.2006 № 152-ФЗ «О персональных данных»</w:t>
      </w:r>
    </w:p>
    <w:p>
      <w:r>
        <w:t>Я, субъект персональных данных (далее — Субъект), действуя свободно, своей волей и в своём интересе, а также подтверждая свою дееспособность, проставляя отметку в соответствующем поле на странице сайта esia.fdw.ru и нажимая кнопку «Войти через Госуслуги», даю своё согласие на обработку персональных данных на следующих условиях:</w:t>
      </w:r>
    </w:p>
    <w:p>
      <w:pPr>
        <w:pStyle w:val="Heading2"/>
      </w:pPr>
      <w:r>
        <w:t>Организация, запрашивающая данные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Наименование:</w:t>
            </w:r>
          </w:p>
        </w:tc>
        <w:tc>
          <w:tcPr>
            <w:tcW w:type="dxa" w:w="4320"/>
          </w:tcPr>
          <w:p>
            <w:r>
              <w:t>ООО МФК «ФОРДЕВИНД» (ООО Микрофинансовая компания «Фордевинд»)</w:t>
            </w:r>
          </w:p>
        </w:tc>
      </w:tr>
      <w:tr>
        <w:tc>
          <w:tcPr>
            <w:tcW w:type="dxa" w:w="4320"/>
          </w:tcPr>
          <w:p>
            <w:r>
              <w:t>ИНН:</w:t>
            </w:r>
          </w:p>
        </w:tc>
        <w:tc>
          <w:tcPr>
            <w:tcW w:type="dxa" w:w="4320"/>
          </w:tcPr>
          <w:p>
            <w:r>
              <w:t>9717054493</w:t>
            </w:r>
          </w:p>
        </w:tc>
      </w:tr>
      <w:tr>
        <w:tc>
          <w:tcPr>
            <w:tcW w:type="dxa" w:w="4320"/>
          </w:tcPr>
          <w:p>
            <w:r>
              <w:t>ОГРН:</w:t>
            </w:r>
          </w:p>
        </w:tc>
        <w:tc>
          <w:tcPr>
            <w:tcW w:type="dxa" w:w="4320"/>
          </w:tcPr>
          <w:p>
            <w:r>
              <w:t>1177746146885</w:t>
            </w:r>
          </w:p>
        </w:tc>
      </w:tr>
      <w:tr>
        <w:tc>
          <w:tcPr>
            <w:tcW w:type="dxa" w:w="4320"/>
          </w:tcPr>
          <w:p>
            <w:r>
              <w:t>Юридический адрес:</w:t>
            </w:r>
          </w:p>
        </w:tc>
        <w:tc>
          <w:tcPr>
            <w:tcW w:type="dxa" w:w="4320"/>
          </w:tcPr>
          <w:p>
            <w:r>
              <w:t>119034, г. Москва, переулок Турчанинов, дом 6, корп. строение 2, эт. 2 пом. I ком. 22</w:t>
            </w:r>
          </w:p>
        </w:tc>
      </w:tr>
      <w:tr>
        <w:tc>
          <w:tcPr>
            <w:tcW w:type="dxa" w:w="4320"/>
          </w:tcPr>
          <w:p>
            <w:r>
              <w:t>Email:</w:t>
            </w:r>
          </w:p>
        </w:tc>
        <w:tc>
          <w:tcPr>
            <w:tcW w:type="dxa" w:w="4320"/>
          </w:tcPr>
          <w:p>
            <w:r>
              <w:t>privacy@fdw.ru</w:t>
            </w:r>
          </w:p>
        </w:tc>
      </w:tr>
    </w:tbl>
    <w:p>
      <w:pPr>
        <w:pStyle w:val="Heading2"/>
      </w:pPr>
      <w:r>
        <w:t>1. Цели обработки персональных данных</w:t>
      </w:r>
    </w:p>
    <w:p>
      <w:pPr>
        <w:pStyle w:val="ListBullet"/>
      </w:pPr>
      <w:r>
        <w:t>Идентификация личности Субъекта через Единую систему идентификации и аутентификации (ЕСИА / Госуслуги)</w:t>
      </w:r>
    </w:p>
    <w:p>
      <w:pPr>
        <w:pStyle w:val="ListBullet"/>
      </w:pPr>
      <w:r>
        <w:t>Получение персональных данных Субъекта для оценки кредитоспособности</w:t>
      </w:r>
    </w:p>
    <w:p>
      <w:pPr>
        <w:pStyle w:val="ListBullet"/>
      </w:pPr>
      <w:r>
        <w:t>Заключение и исполнение договора между Субъектом и Оператором</w:t>
      </w:r>
    </w:p>
    <w:p>
      <w:pPr>
        <w:pStyle w:val="ListBullet"/>
      </w:pPr>
      <w:r>
        <w:t>Выполнение требований Федерального закона от 07.08.2001 № 115-ФЗ «О противодействии легализации (отмыванию) доходов, полученных преступным путём»</w:t>
      </w:r>
    </w:p>
    <w:p>
      <w:pPr>
        <w:pStyle w:val="Heading2"/>
      </w:pPr>
      <w:r>
        <w:t>2. Перечень персональных данных</w:t>
      </w:r>
    </w:p>
    <w:p>
      <w:pPr>
        <w:pStyle w:val="ListBullet"/>
      </w:pPr>
      <w:r>
        <w:t>Базовая идентификация и контакты:</w:t>
      </w:r>
    </w:p>
    <w:p>
      <w:pPr>
        <w:pStyle w:val="ListBullet2"/>
      </w:pPr>
      <w:r>
        <w:t>ФИО (фамилия, имя, отчество)</w:t>
      </w:r>
    </w:p>
    <w:p>
      <w:pPr>
        <w:pStyle w:val="ListBullet2"/>
      </w:pPr>
      <w:r>
        <w:t>Дата рождения</w:t>
      </w:r>
    </w:p>
    <w:p>
      <w:pPr>
        <w:pStyle w:val="ListBullet2"/>
      </w:pPr>
      <w:r>
        <w:t>Место рождения</w:t>
      </w:r>
    </w:p>
    <w:p>
      <w:pPr>
        <w:pStyle w:val="ListBullet2"/>
      </w:pPr>
      <w:r>
        <w:t>Пол</w:t>
      </w:r>
    </w:p>
    <w:p>
      <w:pPr>
        <w:pStyle w:val="ListBullet2"/>
      </w:pPr>
      <w:r>
        <w:t>СНИЛС</w:t>
      </w:r>
    </w:p>
    <w:p>
      <w:pPr>
        <w:pStyle w:val="ListBullet2"/>
      </w:pPr>
      <w:r>
        <w:t>ИНН</w:t>
      </w:r>
    </w:p>
    <w:p>
      <w:pPr>
        <w:pStyle w:val="ListBullet2"/>
      </w:pPr>
      <w:r>
        <w:t>Номер мобильного телефона</w:t>
      </w:r>
    </w:p>
    <w:p>
      <w:pPr>
        <w:pStyle w:val="ListBullet2"/>
      </w:pPr>
      <w:r>
        <w:t>Адрес электронной почты</w:t>
      </w:r>
    </w:p>
    <w:p>
      <w:pPr>
        <w:pStyle w:val="ListBullet2"/>
      </w:pPr>
      <w:r>
        <w:t>Адреса (регистрация, проживание)</w:t>
      </w:r>
    </w:p>
    <w:p>
      <w:pPr>
        <w:pStyle w:val="ListBullet"/>
      </w:pPr>
      <w:r>
        <w:t>Документы, удостоверяющие личность:</w:t>
      </w:r>
    </w:p>
    <w:p>
      <w:pPr>
        <w:pStyle w:val="ListBullet2"/>
      </w:pPr>
      <w:r>
        <w:t>Паспорт РФ (серия, номер, кем и когда выдан)</w:t>
      </w:r>
    </w:p>
    <w:p>
      <w:pPr>
        <w:pStyle w:val="ListBullet2"/>
      </w:pPr>
      <w:r>
        <w:t>Водительское удостоверение (реквизиты, категории)</w:t>
      </w:r>
    </w:p>
    <w:p>
      <w:pPr>
        <w:pStyle w:val="ListBullet"/>
      </w:pPr>
      <w:r>
        <w:t>Имущество и транспорт:</w:t>
      </w:r>
    </w:p>
    <w:p>
      <w:pPr>
        <w:pStyle w:val="ListBullet2"/>
      </w:pPr>
      <w:r>
        <w:t>Транспортные средства (марка, модель, год, VIN)</w:t>
      </w:r>
    </w:p>
    <w:p>
      <w:pPr>
        <w:pStyle w:val="ListBullet2"/>
      </w:pPr>
      <w:r>
        <w:t>Недвижимость (объекты, характеристики, права)</w:t>
      </w:r>
    </w:p>
    <w:p>
      <w:pPr>
        <w:pStyle w:val="ListBullet"/>
      </w:pPr>
      <w:r>
        <w:t>Технические данные:</w:t>
      </w:r>
    </w:p>
    <w:p>
      <w:pPr>
        <w:pStyle w:val="ListBullet2"/>
      </w:pPr>
      <w:r>
        <w:t>IP-адрес</w:t>
      </w:r>
    </w:p>
    <w:p>
      <w:pPr>
        <w:pStyle w:val="ListBullet2"/>
      </w:pPr>
      <w:r>
        <w:t>Идентификатор браузера (User-Agent)</w:t>
      </w:r>
    </w:p>
    <w:p>
      <w:pPr>
        <w:pStyle w:val="ListBullet2"/>
      </w:pPr>
      <w:r>
        <w:t>Дата и время предоставления согласия</w:t>
      </w:r>
    </w:p>
    <w:p>
      <w:pPr>
        <w:pStyle w:val="ListBullet2"/>
      </w:pPr>
      <w:r>
        <w:t>Статус учётной записи Госуслуг</w:t>
      </w:r>
    </w:p>
    <w:p>
      <w:pPr>
        <w:pStyle w:val="Heading2"/>
      </w:pPr>
      <w:r>
        <w:t>3. Действия с персональными данными</w:t>
      </w:r>
    </w:p>
    <w:p>
      <w: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>
      <w:pPr>
        <w:pStyle w:val="Heading2"/>
      </w:pPr>
      <w:r>
        <w:t>4. Способ обработки</w:t>
      </w:r>
    </w:p>
    <w:p>
      <w:r>
        <w:t>Обработка персональных данных осуществляется с использованием средств автоматизации (в информационных системах Оператора) и без использования средств автоматизации (на бумажных носителях) в соответствии с требованиями законодательства РФ.</w:t>
      </w:r>
    </w:p>
    <w:p>
      <w:pPr>
        <w:pStyle w:val="Heading2"/>
      </w:pPr>
      <w:r>
        <w:t>5. Срок действия согласия</w:t>
      </w:r>
    </w:p>
    <w:p>
      <w:r>
        <w:t>Дата предоставления: определяется моментом проставления отметки на сайте.</w:t>
      </w:r>
    </w:p>
    <w:p>
      <w:r>
        <w:t>Срок действия: 7 (семь) календарных дней с даты предоставления.</w:t>
      </w:r>
    </w:p>
    <w:p>
      <w:r>
        <w:t>По истечении срока действия или при отзыве согласия Оператор прекращает обработку и уничтожает персональные данные в течение 30 дней, за исключением случаев, когда обработка допускается на иных основаниях (исполнение закона, договора).</w:t>
      </w:r>
    </w:p>
    <w:p>
      <w:pPr>
        <w:pStyle w:val="Heading2"/>
      </w:pPr>
      <w:r>
        <w:t>6. Порядок отзыва согласия</w:t>
      </w:r>
    </w:p>
    <w:p>
      <w:r>
        <w:rPr>
          <w:b/>
        </w:rPr>
        <w:t>Субъект вправе отозвать настоящее согласие в любое время путём направления письменного заявления:</w:t>
      </w:r>
    </w:p>
    <w:p>
      <w:pPr>
        <w:pStyle w:val="ListBullet"/>
      </w:pPr>
      <w:r>
        <w:t>Email: privacy@fdw.ru</w:t>
      </w:r>
    </w:p>
    <w:p>
      <w:pPr>
        <w:pStyle w:val="ListBullet"/>
      </w:pPr>
      <w:r>
        <w:t>Почта: 119034, г. Москва, пер. Турчанинов, д. 6, стр. 2, эт. 2, пом. I, ком. 22</w:t>
      </w:r>
    </w:p>
    <w:p>
      <w:r>
        <w:t>В заявлении необходимо указать:</w:t>
      </w:r>
    </w:p>
    <w:p>
      <w:pPr>
        <w:pStyle w:val="ListBullet"/>
      </w:pPr>
      <w:r>
        <w:t>Фамилию, имя, отчество</w:t>
      </w:r>
    </w:p>
    <w:p>
      <w:pPr>
        <w:pStyle w:val="ListBullet"/>
      </w:pPr>
      <w:r>
        <w:t>Контактные данные (телефон или email)</w:t>
      </w:r>
    </w:p>
    <w:p>
      <w:pPr>
        <w:pStyle w:val="ListBullet"/>
      </w:pPr>
      <w:r>
        <w:t>Требование о прекращении обработки персональных данных</w:t>
      </w:r>
    </w:p>
    <w:p>
      <w:r>
        <w:t>Оператор прекращает обработку в течение 30 (тридцати) дней с момента получения отзыва. Отзыв не влияет на законность обработки, осуществлённой до его получения.</w:t>
      </w:r>
    </w:p>
    <w:p>
      <w:pPr>
        <w:pStyle w:val="Heading2"/>
      </w:pPr>
      <w:r>
        <w:t>7. Трансграничная передача</w:t>
      </w:r>
    </w:p>
    <w:p>
      <w:r>
        <w:t>Оператор не осуществляет трансграничную передачу персональных данных. Все данные обрабатываются и хранятся исключительно на территории Российской Федерации.</w:t>
      </w:r>
    </w:p>
    <w:p>
      <w:pPr>
        <w:pStyle w:val="Heading2"/>
      </w:pPr>
      <w:r>
        <w:t>8. Передача третьим лицам</w:t>
      </w:r>
    </w:p>
    <w:p>
      <w:r>
        <w:t>Персональные данные не передаются третьим лицам, за исключением случаев:</w:t>
      </w:r>
    </w:p>
    <w:p>
      <w:pPr>
        <w:pStyle w:val="ListBullet"/>
      </w:pPr>
      <w:r>
        <w:t>Прямо предусмотренных законодательством РФ (по запросу суда, прокуратуры, правоохранительных органов, ФНС, Банка России)</w:t>
      </w:r>
    </w:p>
    <w:p>
      <w:pPr>
        <w:pStyle w:val="ListBullet"/>
      </w:pPr>
      <w:r>
        <w:t>Необходимых для исполнения договора между Субъектом и Оператором</w:t>
      </w:r>
    </w:p>
    <w:p>
      <w:pPr>
        <w:pStyle w:val="Heading2"/>
      </w:pPr>
      <w:r>
        <w:t>9. Подтверждение</w:t>
      </w:r>
    </w:p>
    <w:p>
      <w:r>
        <w:t>Проставляя отметку «Даю согласие на обработку персональных данных» и нажимая кнопку «Войти через Госуслуги», Субъект подтверждает, что:</w:t>
      </w:r>
    </w:p>
    <w:p>
      <w:pPr>
        <w:pStyle w:val="ListBullet"/>
      </w:pPr>
      <w:r>
        <w:t>Ознакомлен с настоящим Согласием в полном объёме</w:t>
      </w:r>
    </w:p>
    <w:p>
      <w:pPr>
        <w:pStyle w:val="ListBullet"/>
      </w:pPr>
      <w:r>
        <w:t>Ознакомлен с Политикой обработки персональных данных Оператора</w:t>
      </w:r>
    </w:p>
    <w:p>
      <w:pPr>
        <w:pStyle w:val="ListBullet"/>
      </w:pPr>
      <w:r>
        <w:t>Все указанные данные предоставляются добровольно</w:t>
      </w:r>
    </w:p>
    <w:p>
      <w:pPr>
        <w:pStyle w:val="ListBullet"/>
      </w:pPr>
      <w:r>
        <w:t>Осознаёт последствия предоставления согласия и порядок его отзыва</w:t>
      </w:r>
    </w:p>
    <w:p/>
    <w:p>
      <w:r>
        <w:rPr>
          <w:color w:val="969696"/>
          <w:sz w:val="18"/>
        </w:rPr>
        <w:t>ООО МФК «ФОРДЕВИНД» · 119034, г. Москва, пер. Турчанинов, д. 6, стр. 2</w:t>
        <w:br/>
        <w:t>Согласие на обработку персональных данных · Редакция от 06.05.2026</w:t>
      </w:r>
    </w:p>
    <w:p>
      <w:r>
        <w:br w:type="page"/>
      </w:r>
    </w:p>
    <w:p>
      <w:pPr>
        <w:pStyle w:val="Heading1"/>
        <w:jc w:val="center"/>
      </w:pPr>
      <w:r>
        <w:t>Политика обработки персональных данных</w:t>
      </w:r>
    </w:p>
    <w:p>
      <w:pPr>
        <w:jc w:val="center"/>
      </w:pPr>
      <w:r>
        <w:rPr>
          <w:color w:val="808080"/>
          <w:sz w:val="20"/>
        </w:rPr>
        <w:t>ООО МФК «ФОРДЕВИНД» (Микрофинансовая компания «Фордевинд»)</w:t>
        <w:br/>
        <w:t>Редакция от 06.05.2026</w:t>
      </w:r>
    </w:p>
    <w:p>
      <w:pPr>
        <w:pStyle w:val="Heading2"/>
      </w:pPr>
      <w:r>
        <w:t>1. Общие положения</w:t>
      </w:r>
    </w:p>
    <w:p>
      <w:r>
        <w:t>1.1. Настоящая Политика обработки персональных данных (далее — Политика) разработана в соответствии с Федеральным законом от 27.07.2006 № 152-ФЗ «О персональных данных» (далее — Закон) и определяет порядок обработки персональных данных ООО МФК «Фордевинд» (далее — Оператор, Общество).</w:t>
      </w:r>
    </w:p>
    <w:p>
      <w:r>
        <w:t>1.2. Политика действует в отношении всех персональных данных, которые Оператор получает от субъектов персональных данных посредством веб-сайта esia.fdw.ru.</w:t>
      </w:r>
    </w:p>
    <w:p>
      <w:r>
        <w:t>1.3. Оператор обеспечивает защиту обрабатываемых персональных данных от несанкционированного доступа и разглашения в соответствии с требованиями законодательства Российской Федерации.</w:t>
      </w:r>
    </w:p>
    <w:p>
      <w:pPr>
        <w:pStyle w:val="Heading2"/>
      </w:pPr>
      <w:r>
        <w:t>2. Оператор персональных данных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Наименование:</w:t>
            </w:r>
          </w:p>
        </w:tc>
        <w:tc>
          <w:tcPr>
            <w:tcW w:type="dxa" w:w="4320"/>
          </w:tcPr>
          <w:p>
            <w:r>
              <w:t>ООО МФК «ФОРДЕВИНД» (Микрофинансовая компания «Фордевинд»)</w:t>
            </w:r>
          </w:p>
        </w:tc>
      </w:tr>
      <w:tr>
        <w:tc>
          <w:tcPr>
            <w:tcW w:type="dxa" w:w="4320"/>
          </w:tcPr>
          <w:p>
            <w:r>
              <w:t>ИНН:</w:t>
            </w:r>
          </w:p>
        </w:tc>
        <w:tc>
          <w:tcPr>
            <w:tcW w:type="dxa" w:w="4320"/>
          </w:tcPr>
          <w:p>
            <w:r>
              <w:t>9717054493</w:t>
            </w:r>
          </w:p>
        </w:tc>
      </w:tr>
      <w:tr>
        <w:tc>
          <w:tcPr>
            <w:tcW w:type="dxa" w:w="4320"/>
          </w:tcPr>
          <w:p>
            <w:r>
              <w:t>ОГРН:</w:t>
            </w:r>
          </w:p>
        </w:tc>
        <w:tc>
          <w:tcPr>
            <w:tcW w:type="dxa" w:w="4320"/>
          </w:tcPr>
          <w:p>
            <w:r>
              <w:t>1177746146885</w:t>
            </w:r>
          </w:p>
        </w:tc>
      </w:tr>
      <w:tr>
        <w:tc>
          <w:tcPr>
            <w:tcW w:type="dxa" w:w="4320"/>
          </w:tcPr>
          <w:p>
            <w:r>
              <w:t>Адрес:</w:t>
            </w:r>
          </w:p>
        </w:tc>
        <w:tc>
          <w:tcPr>
            <w:tcW w:type="dxa" w:w="4320"/>
          </w:tcPr>
          <w:p>
            <w:r>
              <w:t>119034, г. Москва, переулок Турчанинов, дом 6, корп. строение 2, эт. 2 пом. I ком. 22</w:t>
            </w:r>
          </w:p>
        </w:tc>
      </w:tr>
      <w:tr>
        <w:tc>
          <w:tcPr>
            <w:tcW w:type="dxa" w:w="4320"/>
          </w:tcPr>
          <w:p>
            <w:r>
              <w:t>Email:</w:t>
            </w:r>
          </w:p>
        </w:tc>
        <w:tc>
          <w:tcPr>
            <w:tcW w:type="dxa" w:w="4320"/>
          </w:tcPr>
          <w:p>
            <w:r>
              <w:t>privacy@fdw.ru</w:t>
            </w:r>
          </w:p>
        </w:tc>
      </w:tr>
    </w:tbl>
    <w:p>
      <w:pPr>
        <w:pStyle w:val="Heading2"/>
      </w:pPr>
      <w:r>
        <w:t>3. Цели обработки персональных данных</w:t>
      </w:r>
    </w:p>
    <w:p>
      <w:r>
        <w:t>Оператор обрабатывает персональные данные в следующих целях:</w:t>
      </w:r>
    </w:p>
    <w:p>
      <w:pPr>
        <w:pStyle w:val="ListNumber"/>
      </w:pPr>
      <w:r>
        <w:t>Идентификация субъекта персональных данных посредством Единой системы идентификации и аутентификации (ЕСИА / Госуслуги)</w:t>
      </w:r>
    </w:p>
    <w:p>
      <w:pPr>
        <w:pStyle w:val="ListNumber"/>
      </w:pPr>
      <w:r>
        <w:t>Оценка кредитоспособности и принятие решения о предоставлении финансовых услуг</w:t>
      </w:r>
    </w:p>
    <w:p>
      <w:pPr>
        <w:pStyle w:val="ListNumber"/>
      </w:pPr>
      <w:r>
        <w:t>Заключение и исполнение договоров с клиентами</w:t>
      </w:r>
    </w:p>
    <w:p>
      <w:pPr>
        <w:pStyle w:val="ListNumber"/>
      </w:pPr>
      <w:r>
        <w:t>Выполнение требований Федерального закона от 07.08.2001 № 115-ФЗ «О противодействии легализации (отмыванию) доходов, полученных преступным путём»</w:t>
      </w:r>
    </w:p>
    <w:p>
      <w:pPr>
        <w:pStyle w:val="ListNumber"/>
      </w:pPr>
      <w:r>
        <w:t>Выполнение иных обязанностей, возложенных на Оператора законодательством РФ</w:t>
      </w:r>
    </w:p>
    <w:p>
      <w:pPr>
        <w:pStyle w:val="Heading2"/>
      </w:pPr>
      <w:r>
        <w:t>4. Категории и перечень обрабатываемых данных</w:t>
      </w:r>
    </w:p>
    <w:p>
      <w:r>
        <w:t>В рамках сервиса авторизации через ЕСИА обрабатываются:</w:t>
      </w:r>
    </w:p>
    <w:p>
      <w:pPr>
        <w:pStyle w:val="ListBullet"/>
      </w:pPr>
      <w:r>
        <w:t>Фамилия, имя, отчество</w:t>
      </w:r>
    </w:p>
    <w:p>
      <w:pPr>
        <w:pStyle w:val="ListBullet"/>
      </w:pPr>
      <w:r>
        <w:t>Идентификационный номер налогоплательщика (ИНН)</w:t>
      </w:r>
    </w:p>
    <w:p>
      <w:pPr>
        <w:pStyle w:val="ListBullet"/>
      </w:pPr>
      <w:r>
        <w:t>Номер мобильного телефона</w:t>
      </w:r>
    </w:p>
    <w:p>
      <w:pPr>
        <w:pStyle w:val="ListBullet"/>
      </w:pPr>
      <w:r>
        <w:t>Идентификатор пользователя в ЕСИА (OID)</w:t>
      </w:r>
    </w:p>
    <w:p>
      <w:pPr>
        <w:pStyle w:val="ListBullet"/>
      </w:pPr>
      <w:r>
        <w:t>Статус подтверждения учётной записи Госуслуг</w:t>
      </w:r>
    </w:p>
    <w:p>
      <w:pPr>
        <w:pStyle w:val="ListBullet"/>
      </w:pPr>
      <w:r>
        <w:t>IP-адрес, User-Agent браузера (технические данные)</w:t>
      </w:r>
    </w:p>
    <w:p>
      <w:pPr>
        <w:pStyle w:val="Heading2"/>
      </w:pPr>
      <w:r>
        <w:t>5. Правовые основания обработки</w:t>
      </w:r>
    </w:p>
    <w:p>
      <w:pPr>
        <w:pStyle w:val="ListBullet"/>
      </w:pPr>
      <w:r>
        <w:t>Согласие субъекта (п. 1 ч. 1 ст. 6 Закона) — основное основание при сборе данных через ЕСИА</w:t>
      </w:r>
    </w:p>
    <w:p>
      <w:pPr>
        <w:pStyle w:val="ListBullet"/>
      </w:pPr>
      <w:r>
        <w:t>Исполнение договора (п. 5 ч. 1 ст. 6 Закона) — при оказании финансовых услуг</w:t>
      </w:r>
    </w:p>
    <w:p>
      <w:pPr>
        <w:pStyle w:val="ListBullet"/>
      </w:pPr>
      <w:r>
        <w:t>Исполнение обязанностей оператора (п. 2 ч. 1 ст. 6 Закона) — в рамках 115-ФЗ</w:t>
      </w:r>
    </w:p>
    <w:p>
      <w:pPr>
        <w:pStyle w:val="Heading2"/>
      </w:pPr>
      <w:r>
        <w:t>6. Порядок и условия обработки</w:t>
      </w:r>
    </w:p>
    <w:p>
      <w:r>
        <w:t>6.1. Обработка осуществляется с использованием средств автоматизации.</w:t>
      </w:r>
    </w:p>
    <w:p>
      <w:r>
        <w:t>6.2. Персональные данные получаются из ЕСИА исключительно на основании явно выраженного согласия субъекта.</w:t>
      </w:r>
    </w:p>
    <w:p>
      <w:r>
        <w:t>6.3. Оператор не осуществляет трансграничную передачу персональных данных.</w:t>
      </w:r>
    </w:p>
    <w:p>
      <w:r>
        <w:t>6.4. Персональные данные не передаются третьим лицам за исключением случаев, прямо предусмотренных законодательством РФ.</w:t>
      </w:r>
    </w:p>
    <w:p>
      <w:pPr>
        <w:pStyle w:val="Heading2"/>
      </w:pPr>
      <w:r>
        <w:t>7. Меры по защите персональных данных</w:t>
      </w:r>
    </w:p>
    <w:p>
      <w:pPr>
        <w:pStyle w:val="ListBullet"/>
      </w:pPr>
      <w:r>
        <w:t>Шифрование каналов передачи данных (TLS 1.2 и выше)</w:t>
      </w:r>
    </w:p>
    <w:p>
      <w:pPr>
        <w:pStyle w:val="ListBullet"/>
      </w:pPr>
      <w:r>
        <w:t>Разграничение прав доступа к информационным системам</w:t>
      </w:r>
    </w:p>
    <w:p>
      <w:pPr>
        <w:pStyle w:val="ListBullet"/>
      </w:pPr>
      <w:r>
        <w:t>Регулярное резервное копирование</w:t>
      </w:r>
    </w:p>
    <w:p>
      <w:pPr>
        <w:pStyle w:val="ListBullet"/>
      </w:pPr>
      <w:r>
        <w:t>Маскирование персональных данных в журналах (логах)</w:t>
      </w:r>
    </w:p>
    <w:p>
      <w:pPr>
        <w:pStyle w:val="ListBullet"/>
      </w:pPr>
      <w:r>
        <w:t>Размещение серверов на территории Российской Федерации</w:t>
      </w:r>
    </w:p>
    <w:p>
      <w:pPr>
        <w:pStyle w:val="ListBullet"/>
      </w:pPr>
      <w:r>
        <w:t>Организационные меры: назначение ответственного, инструктаж сотрудников</w:t>
      </w:r>
    </w:p>
    <w:p>
      <w:pPr>
        <w:pStyle w:val="Heading2"/>
      </w:pPr>
      <w:r>
        <w:t>8. Сроки обработки и хранения</w:t>
      </w:r>
    </w:p>
    <w:p>
      <w:r>
        <w:t>8.1. Персональные данные обрабатываются до момента достижения целей обработки.</w:t>
      </w:r>
    </w:p>
    <w:p>
      <w:r>
        <w:t>8.2. По достижении целей обработки или по истечении срока хранения персональные данные подлежат уничтожению в срок не более 30 дней.</w:t>
      </w:r>
    </w:p>
    <w:p>
      <w:r>
        <w:t>8.3. При отзыве согласия субъектом — обработка прекращается в течение 30 дней с момента получения отзыва, за исключением случаев, когда обработка допускается на иных основаниях.</w:t>
      </w:r>
    </w:p>
    <w:p>
      <w:pPr>
        <w:pStyle w:val="Heading2"/>
      </w:pPr>
      <w:r>
        <w:t>9. Права субъекта персональных данных</w:t>
      </w:r>
    </w:p>
    <w:p>
      <w:r>
        <w:t>Субъект имеет право:</w:t>
      </w:r>
    </w:p>
    <w:p>
      <w:pPr>
        <w:pStyle w:val="ListBullet"/>
      </w:pPr>
      <w:r>
        <w:t>Получить информацию, касающуюся обработки его персональных данных (ст. 14 Закона)</w:t>
      </w:r>
    </w:p>
    <w:p>
      <w:pPr>
        <w:pStyle w:val="ListBullet"/>
      </w:pPr>
      <w:r>
        <w:t>Требовать уточнения своих персональных данных, их блокирования или уничтожения (ст. 14 Закона)</w:t>
      </w:r>
    </w:p>
    <w:p>
      <w:pPr>
        <w:pStyle w:val="ListBullet"/>
      </w:pPr>
      <w:r>
        <w:t>Отозвать согласие на обработку персональных данных (ч. 2 ст. 9 Закона)</w:t>
      </w:r>
    </w:p>
    <w:p>
      <w:pPr>
        <w:pStyle w:val="ListBullet"/>
      </w:pPr>
      <w:r>
        <w:t>Обжаловать действия Оператора в Роскомнадзор или в судебном порядке (ст. 17 Закона)</w:t>
      </w:r>
    </w:p>
    <w:p>
      <w:r>
        <w:t>Для реализации своих прав направьте заявление на privacy@fdw.ru с указанием ФИО, контактных данных и сути требования. Ответ будет предоставлен в течение 10 рабочих дней.</w:t>
      </w:r>
    </w:p>
    <w:p>
      <w:pPr>
        <w:pStyle w:val="Heading2"/>
      </w:pPr>
      <w:r>
        <w:t>10. Файлы cookie</w:t>
      </w:r>
    </w:p>
    <w:p>
      <w:r>
        <w:t>10.1. Сайт esia.fdw.ru не использует рекламные cookie и сторонние системы аналитики.</w:t>
      </w:r>
    </w:p>
    <w:p>
      <w:r>
        <w:t>10.2. Могут использоваться технические (сессионные) cookie, необходимые для функционирования сервиса авторизации.</w:t>
      </w:r>
    </w:p>
    <w:p>
      <w:pPr>
        <w:pStyle w:val="Heading2"/>
      </w:pPr>
      <w:r>
        <w:t>11. Заключительные положения</w:t>
      </w:r>
    </w:p>
    <w:p>
      <w:r>
        <w:t>11.1. Оператор вправе вносить изменения в настоящую Политику. Актуальная редакция размещается на сайте esia.fdw.ru/privacy.</w:t>
      </w:r>
    </w:p>
    <w:p>
      <w:r>
        <w:t>11.2. Настоящая Политика вступает в силу с момента её размещения на сайте.</w:t>
      </w:r>
    </w:p>
    <w:p/>
    <w:p>
      <w:r>
        <w:rPr>
          <w:color w:val="969696"/>
          <w:sz w:val="18"/>
        </w:rPr>
        <w:t>ООО МФК «ФОРДЕВИНД» · 119034, г. Москва, пер. Турчанинов, д. 6, стр. 2</w:t>
        <w:br/>
        <w:t>Политика обработки персональных данных · Редакция от 06.05.2026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